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6" w:rsidRPr="00C67AE6" w:rsidRDefault="00C500C2" w:rsidP="00C67AE6">
      <w:pPr>
        <w:shd w:val="clear" w:color="auto" w:fill="FFFFFF"/>
        <w:jc w:val="center"/>
        <w:rPr>
          <w:i/>
          <w:sz w:val="24"/>
          <w:szCs w:val="24"/>
          <w:lang w:eastAsia="uk-UA"/>
        </w:rPr>
      </w:pPr>
      <w:r w:rsidRPr="00C500C2">
        <w:rPr>
          <w:rFonts w:eastAsiaTheme="minorHAnsi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5335ECA4" wp14:editId="56C43E19">
            <wp:simplePos x="0" y="0"/>
            <wp:positionH relativeFrom="page">
              <wp:posOffset>742315</wp:posOffset>
            </wp:positionH>
            <wp:positionV relativeFrom="paragraph">
              <wp:posOffset>-1905</wp:posOffset>
            </wp:positionV>
            <wp:extent cx="717857" cy="4953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785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E6" w:rsidRPr="00C67AE6">
        <w:rPr>
          <w:rFonts w:eastAsiaTheme="minorHAnsi"/>
          <w:b/>
          <w:bCs/>
          <w:color w:val="000000"/>
          <w:sz w:val="24"/>
          <w:szCs w:val="24"/>
          <w:lang w:val="uk-UA" w:eastAsia="en-US" w:bidi="ar-SA"/>
        </w:rPr>
        <w:t>ФЕДЕРАЛЬНАЯ СЛУЖБА ГОСУДАРСТВЕННОЙ СТАТИСТИКИ</w:t>
      </w:r>
    </w:p>
    <w:p w:rsidR="00C67AE6" w:rsidRDefault="00C67AE6" w:rsidP="00C67AE6">
      <w:pPr>
        <w:jc w:val="center"/>
        <w:rPr>
          <w:rFonts w:eastAsia="Batang"/>
          <w:b/>
          <w:caps/>
          <w:kern w:val="2"/>
          <w:sz w:val="16"/>
          <w:szCs w:val="16"/>
        </w:rPr>
      </w:pPr>
      <w:r w:rsidRPr="00C67AE6">
        <w:rPr>
          <w:rFonts w:eastAsia="Batang"/>
          <w:b/>
          <w:caps/>
          <w:kern w:val="2"/>
          <w:sz w:val="16"/>
          <w:szCs w:val="16"/>
        </w:rPr>
        <w:t xml:space="preserve">Управление Федеральной службы государственной статистики по </w:t>
      </w:r>
    </w:p>
    <w:p w:rsidR="00C67AE6" w:rsidRPr="00C67AE6" w:rsidRDefault="00C67AE6" w:rsidP="00C67AE6">
      <w:pPr>
        <w:jc w:val="center"/>
        <w:rPr>
          <w:rFonts w:eastAsia="Batang"/>
          <w:b/>
          <w:caps/>
          <w:kern w:val="2"/>
          <w:sz w:val="16"/>
          <w:szCs w:val="16"/>
        </w:rPr>
      </w:pPr>
      <w:r w:rsidRPr="00C67AE6">
        <w:rPr>
          <w:rFonts w:eastAsia="Batang"/>
          <w:b/>
          <w:caps/>
          <w:kern w:val="2"/>
          <w:sz w:val="16"/>
          <w:szCs w:val="16"/>
        </w:rPr>
        <w:t>Республике Крым и г. Севастополю</w:t>
      </w:r>
    </w:p>
    <w:p w:rsidR="00C67AE6" w:rsidRPr="00C67AE6" w:rsidRDefault="00C67AE6" w:rsidP="00B457FE">
      <w:pPr>
        <w:shd w:val="clear" w:color="auto" w:fill="FFFFFF"/>
        <w:spacing w:line="228" w:lineRule="auto"/>
        <w:ind w:firstLine="709"/>
        <w:jc w:val="center"/>
        <w:rPr>
          <w:i/>
          <w:sz w:val="24"/>
          <w:szCs w:val="24"/>
          <w:lang w:eastAsia="uk-UA"/>
        </w:rPr>
      </w:pPr>
    </w:p>
    <w:p w:rsidR="00C67AE6" w:rsidRDefault="00C67AE6" w:rsidP="00B457FE">
      <w:pPr>
        <w:shd w:val="clear" w:color="auto" w:fill="FFFFFF"/>
        <w:spacing w:line="228" w:lineRule="auto"/>
        <w:ind w:firstLine="709"/>
        <w:jc w:val="center"/>
        <w:rPr>
          <w:i/>
          <w:sz w:val="28"/>
          <w:szCs w:val="28"/>
          <w:lang w:eastAsia="uk-UA"/>
        </w:rPr>
      </w:pPr>
    </w:p>
    <w:p w:rsidR="00AF442D" w:rsidRDefault="00AF442D" w:rsidP="00B457FE">
      <w:pPr>
        <w:shd w:val="clear" w:color="auto" w:fill="FFFFFF"/>
        <w:spacing w:line="228" w:lineRule="auto"/>
        <w:ind w:firstLine="709"/>
        <w:jc w:val="center"/>
        <w:rPr>
          <w:i/>
          <w:sz w:val="28"/>
          <w:szCs w:val="28"/>
          <w:lang w:eastAsia="uk-UA"/>
        </w:rPr>
      </w:pPr>
    </w:p>
    <w:p w:rsidR="00AF442D" w:rsidRDefault="00AF442D" w:rsidP="00B457FE">
      <w:pPr>
        <w:shd w:val="clear" w:color="auto" w:fill="FFFFFF"/>
        <w:spacing w:line="228" w:lineRule="auto"/>
        <w:ind w:firstLine="709"/>
        <w:jc w:val="center"/>
        <w:rPr>
          <w:i/>
          <w:sz w:val="28"/>
          <w:szCs w:val="28"/>
          <w:lang w:eastAsia="uk-UA"/>
        </w:rPr>
      </w:pPr>
    </w:p>
    <w:p w:rsidR="000C4CA4" w:rsidRDefault="000C4CA4" w:rsidP="00B457FE">
      <w:pPr>
        <w:shd w:val="clear" w:color="auto" w:fill="FFFFFF"/>
        <w:spacing w:line="228" w:lineRule="auto"/>
        <w:ind w:firstLine="709"/>
        <w:jc w:val="center"/>
        <w:rPr>
          <w:i/>
          <w:sz w:val="28"/>
          <w:szCs w:val="28"/>
          <w:lang w:eastAsia="uk-UA"/>
        </w:rPr>
      </w:pPr>
    </w:p>
    <w:p w:rsidR="00C67AE6" w:rsidRDefault="00D01AA1" w:rsidP="00C053D1">
      <w:pPr>
        <w:shd w:val="clear" w:color="auto" w:fill="FFFFFF"/>
        <w:spacing w:line="228" w:lineRule="auto"/>
        <w:jc w:val="center"/>
        <w:rPr>
          <w:i/>
          <w:sz w:val="28"/>
          <w:szCs w:val="28"/>
          <w:lang w:eastAsia="uk-UA"/>
        </w:rPr>
      </w:pPr>
      <w:r w:rsidRPr="00D01AA1">
        <w:rPr>
          <w:rFonts w:eastAsiaTheme="minorHAnsi"/>
          <w:b/>
          <w:bCs/>
          <w:color w:val="000000"/>
          <w:sz w:val="28"/>
          <w:szCs w:val="28"/>
          <w:lang w:val="uk-UA" w:eastAsia="en-US" w:bidi="ar-SA"/>
        </w:rPr>
        <w:t>ПРЕСС-</w:t>
      </w:r>
      <w:r w:rsidR="00C053D1">
        <w:rPr>
          <w:rFonts w:eastAsiaTheme="minorHAnsi"/>
          <w:b/>
          <w:bCs/>
          <w:color w:val="000000"/>
          <w:sz w:val="28"/>
          <w:szCs w:val="28"/>
          <w:lang w:val="uk-UA" w:eastAsia="en-US" w:bidi="ar-SA"/>
        </w:rPr>
        <w:t>ВЫПУСК</w:t>
      </w:r>
    </w:p>
    <w:p w:rsidR="00C67AE6" w:rsidRDefault="00C67AE6" w:rsidP="00B457FE">
      <w:pPr>
        <w:shd w:val="clear" w:color="auto" w:fill="FFFFFF"/>
        <w:spacing w:line="228" w:lineRule="auto"/>
        <w:ind w:firstLine="709"/>
        <w:jc w:val="center"/>
        <w:rPr>
          <w:i/>
          <w:sz w:val="24"/>
          <w:szCs w:val="24"/>
          <w:lang w:eastAsia="uk-UA"/>
        </w:rPr>
      </w:pPr>
    </w:p>
    <w:p w:rsidR="00C053D1" w:rsidRPr="00062211" w:rsidRDefault="00C053D1" w:rsidP="00C053D1">
      <w:pPr>
        <w:pStyle w:val="aa"/>
        <w:spacing w:line="228" w:lineRule="auto"/>
        <w:ind w:firstLine="0"/>
        <w:rPr>
          <w:kern w:val="2"/>
          <w:szCs w:val="28"/>
        </w:rPr>
      </w:pPr>
      <w:r w:rsidRPr="00062211">
        <w:rPr>
          <w:kern w:val="2"/>
          <w:szCs w:val="28"/>
        </w:rPr>
        <w:t>«Социально-экономическое положение</w:t>
      </w:r>
    </w:p>
    <w:p w:rsidR="00C053D1" w:rsidRPr="00062211" w:rsidRDefault="00C053D1" w:rsidP="00C053D1">
      <w:pPr>
        <w:pStyle w:val="aa"/>
        <w:spacing w:line="228" w:lineRule="auto"/>
        <w:ind w:firstLine="0"/>
        <w:rPr>
          <w:kern w:val="2"/>
          <w:szCs w:val="28"/>
        </w:rPr>
      </w:pPr>
      <w:r w:rsidRPr="00062211">
        <w:rPr>
          <w:kern w:val="2"/>
          <w:szCs w:val="28"/>
        </w:rPr>
        <w:t>Республики Крым в январе 20</w:t>
      </w:r>
      <w:r>
        <w:rPr>
          <w:kern w:val="2"/>
          <w:szCs w:val="28"/>
        </w:rPr>
        <w:t>20</w:t>
      </w:r>
      <w:r w:rsidRPr="00062211">
        <w:rPr>
          <w:kern w:val="2"/>
          <w:szCs w:val="28"/>
        </w:rPr>
        <w:t xml:space="preserve"> года»</w:t>
      </w:r>
      <w:r w:rsidR="00AF442D">
        <w:rPr>
          <w:rStyle w:val="af2"/>
          <w:kern w:val="2"/>
          <w:szCs w:val="28"/>
        </w:rPr>
        <w:footnoteReference w:id="1"/>
      </w:r>
    </w:p>
    <w:p w:rsidR="00D93068" w:rsidRDefault="00D93068" w:rsidP="00B457FE">
      <w:pPr>
        <w:shd w:val="clear" w:color="auto" w:fill="FFFFFF"/>
        <w:spacing w:line="228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470043" w:rsidRPr="00D01AA1" w:rsidRDefault="00470043" w:rsidP="00B457FE">
      <w:pPr>
        <w:shd w:val="clear" w:color="auto" w:fill="FFFFFF"/>
        <w:spacing w:line="228" w:lineRule="auto"/>
        <w:ind w:firstLine="709"/>
        <w:jc w:val="center"/>
        <w:rPr>
          <w:b/>
          <w:sz w:val="28"/>
          <w:szCs w:val="28"/>
          <w:lang w:eastAsia="uk-UA"/>
        </w:rPr>
      </w:pPr>
    </w:p>
    <w:p w:rsidR="00D667DD" w:rsidRDefault="00D667DD" w:rsidP="00377AC9">
      <w:pPr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Промышленное производство</w:t>
      </w:r>
      <w:r w:rsidR="00AF442D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 В январе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2020 г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индекс промышленного производства в Республике Крым по сравнению с аналогичным периодом 2019 г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составил 100,7%, в том числе в добывающей промышленности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103,1%, обраб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тывающей </w:t>
      </w:r>
      <w:r w:rsidR="00502516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89,8%, обеспечении электрической энергией, газом и паром; конд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ционировании воздуха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112,4%, водоснабжении; водоотведении, организации сбора и утилизации отходов, деятельности по ликвидации загрязнений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99,4%.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бот и услуг собственными силами в январе 2020 г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составил: на предприятиях по добыче полезных ископаемых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1575,0 </w:t>
      </w:r>
      <w:r w:rsidRPr="00C053D1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млн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рублей, обрабатывающих производств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6172,5 </w:t>
      </w:r>
      <w:r w:rsidRPr="00C053D1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млн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рублей, по обеспечению электрической энергией, газом и паром; кондиционированию воздуха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4604,3 </w:t>
      </w:r>
      <w:r w:rsidRPr="00C053D1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млн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рублей, по водоснабжению; водоотв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дению, организации сбора и утилизации отходов, деятельности по ликвидации загрязнений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568,5 </w:t>
      </w:r>
      <w:r w:rsidRPr="00C053D1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млн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рублей.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Сельское хозяйство.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В январе 2020 г., по предварительным данным, в 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расли сельского хозяйства общие объемы производства по сравнению с январем 2019 г. увеличились на 4,0%.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По расчетным данным, в январе 2020  г. хозяйствами всех категорий реал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зовано на убой 12,6  тыс. тонн скота и птицы (в живом весе), что на 26,0% больше января  2019 г. Общий объем произведенного молока составил 11,1 тыс. тонн, на 1,6% больше января 2019 г. Увеличился общий объем производства яиц (на 3,0%), с начала года произведено 22,6 млн штук.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По расчетам, по состоянию на конец января 2020 г. поголовье крупного 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гатого скота во всех категориях хозяйств насчитывало 105,7 тыс. голов (101,3% к концу января 2019 г.), в том числе коров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49,8 тыс. голов (99,2%). Поголовье свиней составило 118,3 тыс. голов (93,4% к концу января 2019 г.), овец и коз – 172,0 тыс. голов (103,7%). Общее поголовье птицы всех видов (5785,9  тыс. голов) по сравнению с концом января 2019 г. уменьшилось на 4,2%.</w:t>
      </w:r>
    </w:p>
    <w:p w:rsidR="00502516" w:rsidRDefault="00C053D1" w:rsidP="00502516">
      <w:pPr>
        <w:tabs>
          <w:tab w:val="left" w:pos="7020"/>
        </w:tabs>
        <w:ind w:firstLine="720"/>
        <w:jc w:val="both"/>
        <w:rPr>
          <w:kern w:val="16"/>
          <w:sz w:val="28"/>
          <w:szCs w:val="28"/>
          <w:lang w:val="uk-UA" w:eastAsia="en-US"/>
        </w:rPr>
      </w:pPr>
      <w:r w:rsidRPr="00C053D1">
        <w:rPr>
          <w:b/>
          <w:color w:val="0D0D0D" w:themeColor="text1" w:themeTint="F2"/>
          <w:sz w:val="28"/>
          <w:szCs w:val="28"/>
          <w:shd w:val="clear" w:color="auto" w:fill="FFFFFF"/>
        </w:rPr>
        <w:t>Жилищное строительство.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02516">
        <w:rPr>
          <w:kern w:val="16"/>
          <w:sz w:val="28"/>
          <w:szCs w:val="28"/>
        </w:rPr>
        <w:t>Объем работ, выполненных по виду деятельн</w:t>
      </w:r>
      <w:r w:rsidR="00502516">
        <w:rPr>
          <w:kern w:val="16"/>
          <w:sz w:val="28"/>
          <w:szCs w:val="28"/>
        </w:rPr>
        <w:t>о</w:t>
      </w:r>
      <w:r w:rsidR="00502516">
        <w:rPr>
          <w:kern w:val="16"/>
          <w:sz w:val="28"/>
          <w:szCs w:val="28"/>
        </w:rPr>
        <w:t>сти «Строительство», включая работы, выполненные хозяйственным способом, в январе 2020 г. предприятиями и организациями республики</w:t>
      </w:r>
      <w:r w:rsidR="00502516">
        <w:rPr>
          <w:b/>
          <w:kern w:val="16"/>
          <w:sz w:val="28"/>
          <w:szCs w:val="28"/>
        </w:rPr>
        <w:t xml:space="preserve"> </w:t>
      </w:r>
      <w:r w:rsidR="00502516">
        <w:rPr>
          <w:kern w:val="16"/>
          <w:sz w:val="28"/>
          <w:szCs w:val="28"/>
        </w:rPr>
        <w:t>составил 8717,3</w:t>
      </w:r>
      <w:r w:rsidR="00502516" w:rsidRPr="001C36A3">
        <w:rPr>
          <w:kern w:val="16"/>
          <w:sz w:val="28"/>
          <w:szCs w:val="28"/>
        </w:rPr>
        <w:t xml:space="preserve"> </w:t>
      </w:r>
      <w:r w:rsidR="00502516">
        <w:rPr>
          <w:kern w:val="16"/>
          <w:sz w:val="28"/>
          <w:szCs w:val="28"/>
        </w:rPr>
        <w:t xml:space="preserve">млн рублей, или 149,7% к соответствующему периоду прошлого года в сопоставимых ценах. </w:t>
      </w:r>
    </w:p>
    <w:p w:rsidR="00502516" w:rsidRDefault="00502516" w:rsidP="00502516">
      <w:pPr>
        <w:tabs>
          <w:tab w:val="left" w:pos="7020"/>
        </w:tabs>
        <w:ind w:firstLine="720"/>
        <w:jc w:val="both"/>
        <w:rPr>
          <w:spacing w:val="-4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lastRenderedPageBreak/>
        <w:t>Предприятиями трех регионов республики выполнено</w:t>
      </w:r>
      <w:r w:rsidRPr="00553E82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11,6% общего объема строительства (городских округов Керчь, Ялта и Бахчисарайского муниципального района</w:t>
      </w:r>
      <w:r>
        <w:rPr>
          <w:spacing w:val="-4"/>
          <w:kern w:val="28"/>
          <w:sz w:val="28"/>
          <w:szCs w:val="28"/>
        </w:rPr>
        <w:t>), строителями столицы республики – 86,6%.</w:t>
      </w:r>
    </w:p>
    <w:p w:rsidR="00AF442D" w:rsidRPr="00AF442D" w:rsidRDefault="00AF442D" w:rsidP="00AF442D">
      <w:pPr>
        <w:tabs>
          <w:tab w:val="left" w:pos="7020"/>
        </w:tabs>
        <w:ind w:firstLine="720"/>
        <w:jc w:val="both"/>
        <w:rPr>
          <w:spacing w:val="-4"/>
          <w:kern w:val="28"/>
          <w:sz w:val="28"/>
          <w:szCs w:val="28"/>
        </w:rPr>
      </w:pPr>
      <w:r w:rsidRPr="00AF442D">
        <w:rPr>
          <w:spacing w:val="-4"/>
          <w:kern w:val="28"/>
          <w:sz w:val="28"/>
          <w:szCs w:val="28"/>
        </w:rPr>
        <w:t>В январе</w:t>
      </w:r>
      <w:r w:rsidRPr="00AF442D">
        <w:rPr>
          <w:b/>
          <w:spacing w:val="-4"/>
          <w:kern w:val="28"/>
          <w:sz w:val="28"/>
          <w:szCs w:val="28"/>
        </w:rPr>
        <w:t xml:space="preserve"> </w:t>
      </w:r>
      <w:r w:rsidRPr="00AF442D">
        <w:rPr>
          <w:spacing w:val="-4"/>
          <w:kern w:val="28"/>
          <w:sz w:val="28"/>
          <w:szCs w:val="28"/>
        </w:rPr>
        <w:t xml:space="preserve">2020 г. населением за счет собственных и заемных средств построено 225 жилых домов, из них на участках для ведения садоводства </w:t>
      </w:r>
      <w:r>
        <w:rPr>
          <w:spacing w:val="-4"/>
          <w:kern w:val="28"/>
          <w:sz w:val="28"/>
          <w:szCs w:val="28"/>
        </w:rPr>
        <w:t>–</w:t>
      </w:r>
      <w:r w:rsidRPr="00AF442D">
        <w:rPr>
          <w:spacing w:val="-4"/>
          <w:kern w:val="28"/>
          <w:sz w:val="28"/>
          <w:szCs w:val="28"/>
        </w:rPr>
        <w:t xml:space="preserve"> 224. Всего постро</w:t>
      </w:r>
      <w:r w:rsidRPr="00AF442D">
        <w:rPr>
          <w:spacing w:val="-4"/>
          <w:kern w:val="28"/>
          <w:sz w:val="28"/>
          <w:szCs w:val="28"/>
        </w:rPr>
        <w:t>е</w:t>
      </w:r>
      <w:r w:rsidRPr="00AF442D">
        <w:rPr>
          <w:spacing w:val="-4"/>
          <w:kern w:val="28"/>
          <w:sz w:val="28"/>
          <w:szCs w:val="28"/>
        </w:rPr>
        <w:t>на 321 новая квартира (без учета квартир в жилых домах на участках для ведения с</w:t>
      </w:r>
      <w:r w:rsidRPr="00AF442D">
        <w:rPr>
          <w:spacing w:val="-4"/>
          <w:kern w:val="28"/>
          <w:sz w:val="28"/>
          <w:szCs w:val="28"/>
        </w:rPr>
        <w:t>а</w:t>
      </w:r>
      <w:r w:rsidRPr="00AF442D">
        <w:rPr>
          <w:spacing w:val="-4"/>
          <w:kern w:val="28"/>
          <w:sz w:val="28"/>
          <w:szCs w:val="28"/>
        </w:rPr>
        <w:t xml:space="preserve">доводства </w:t>
      </w:r>
      <w:r>
        <w:rPr>
          <w:spacing w:val="-4"/>
          <w:kern w:val="28"/>
          <w:sz w:val="28"/>
          <w:szCs w:val="28"/>
        </w:rPr>
        <w:t>–</w:t>
      </w:r>
      <w:r w:rsidRPr="00AF442D">
        <w:rPr>
          <w:spacing w:val="-4"/>
          <w:kern w:val="28"/>
          <w:sz w:val="28"/>
          <w:szCs w:val="28"/>
        </w:rPr>
        <w:t xml:space="preserve"> 97).</w:t>
      </w:r>
    </w:p>
    <w:p w:rsidR="00AF442D" w:rsidRPr="00AF442D" w:rsidRDefault="00AF442D" w:rsidP="00AF442D">
      <w:pPr>
        <w:tabs>
          <w:tab w:val="left" w:pos="7020"/>
        </w:tabs>
        <w:ind w:firstLine="720"/>
        <w:jc w:val="both"/>
        <w:rPr>
          <w:spacing w:val="-4"/>
          <w:kern w:val="28"/>
          <w:sz w:val="28"/>
          <w:szCs w:val="28"/>
        </w:rPr>
      </w:pPr>
      <w:r w:rsidRPr="00AF442D">
        <w:rPr>
          <w:spacing w:val="-4"/>
          <w:kern w:val="28"/>
          <w:sz w:val="28"/>
          <w:szCs w:val="28"/>
        </w:rPr>
        <w:t>Общая площадь жилых помещений в построенных индивидуальными з</w:t>
      </w:r>
      <w:r w:rsidRPr="00AF442D">
        <w:rPr>
          <w:spacing w:val="-4"/>
          <w:kern w:val="28"/>
          <w:sz w:val="28"/>
          <w:szCs w:val="28"/>
        </w:rPr>
        <w:t>а</w:t>
      </w:r>
      <w:r w:rsidRPr="00AF442D">
        <w:rPr>
          <w:spacing w:val="-4"/>
          <w:kern w:val="28"/>
          <w:sz w:val="28"/>
          <w:szCs w:val="28"/>
        </w:rPr>
        <w:t>стройщиками жилых домах составила 25,2 тыс. м</w:t>
      </w:r>
      <w:r w:rsidRPr="00AF442D">
        <w:rPr>
          <w:spacing w:val="-4"/>
          <w:kern w:val="28"/>
          <w:sz w:val="28"/>
          <w:szCs w:val="28"/>
          <w:vertAlign w:val="superscript"/>
        </w:rPr>
        <w:t>2</w:t>
      </w:r>
      <w:r w:rsidRPr="00AF442D">
        <w:rPr>
          <w:spacing w:val="-4"/>
          <w:kern w:val="28"/>
          <w:sz w:val="28"/>
          <w:szCs w:val="28"/>
        </w:rPr>
        <w:t>, в том числе 25,1 тыс. м</w:t>
      </w:r>
      <w:r w:rsidRPr="00AF442D">
        <w:rPr>
          <w:spacing w:val="-4"/>
          <w:kern w:val="28"/>
          <w:sz w:val="28"/>
          <w:szCs w:val="28"/>
          <w:vertAlign w:val="superscript"/>
        </w:rPr>
        <w:t>2</w:t>
      </w:r>
      <w:r w:rsidRPr="00AF442D">
        <w:rPr>
          <w:spacing w:val="-4"/>
          <w:kern w:val="28"/>
          <w:sz w:val="28"/>
          <w:szCs w:val="28"/>
        </w:rPr>
        <w:t xml:space="preserve"> </w:t>
      </w:r>
      <w:r>
        <w:rPr>
          <w:spacing w:val="-4"/>
          <w:kern w:val="28"/>
          <w:sz w:val="28"/>
          <w:szCs w:val="28"/>
        </w:rPr>
        <w:t>–</w:t>
      </w:r>
      <w:r w:rsidRPr="00AF442D">
        <w:rPr>
          <w:b/>
          <w:spacing w:val="-4"/>
          <w:kern w:val="28"/>
          <w:sz w:val="28"/>
          <w:szCs w:val="28"/>
        </w:rPr>
        <w:t xml:space="preserve"> </w:t>
      </w:r>
      <w:r w:rsidRPr="00AF442D">
        <w:rPr>
          <w:spacing w:val="-4"/>
          <w:kern w:val="28"/>
          <w:sz w:val="28"/>
          <w:szCs w:val="28"/>
        </w:rPr>
        <w:t>на з</w:t>
      </w:r>
      <w:r w:rsidRPr="00AF442D">
        <w:rPr>
          <w:spacing w:val="-4"/>
          <w:kern w:val="28"/>
          <w:sz w:val="28"/>
          <w:szCs w:val="28"/>
        </w:rPr>
        <w:t>е</w:t>
      </w:r>
      <w:r w:rsidRPr="00AF442D">
        <w:rPr>
          <w:spacing w:val="-4"/>
          <w:kern w:val="28"/>
          <w:sz w:val="28"/>
          <w:szCs w:val="28"/>
        </w:rPr>
        <w:t>мельных участках, предназначенных для ведения садоводства.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Транспорт.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По оперативным данным за январь 2020 г. услугами автом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бильного транспорта общего пользования Республики Крым (с учетом перевозок индивидуальными предпринимателями) воспользовались 10,1 млн пассажиров, что на 9,9% меньше, чем за январь 2019 г. Пассажирооборот по сравнению с янв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рем 2019 г. уменьшился на 14,1% и составил 149,3 млн пассажиро-километров.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Автомобильным транспортом крупных и средних организаций Республики Крым за январь 2020 г. (по данным оперативной отчетности) перевезено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 xml:space="preserve">       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308,1 тыс. тонн грузов и выполнено 15,7 млн тонно-километров грузооборота, что соответственно на 65,2% и 110,8% больше, чем за январь 2019 г.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Оборот розничной торговли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в январе 2020 г. составил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br/>
        <w:t xml:space="preserve"> </w:t>
      </w:r>
      <w:r w:rsidRPr="00C053D1">
        <w:rPr>
          <w:bCs/>
          <w:iCs/>
          <w:color w:val="0D0D0D" w:themeColor="text1" w:themeTint="F2"/>
          <w:sz w:val="28"/>
          <w:szCs w:val="28"/>
          <w:shd w:val="clear" w:color="auto" w:fill="FFFFFF"/>
        </w:rPr>
        <w:t>20905,9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млн рублей, что в сопоставимых ценах на 7,7% больше, чем в январе 2019 г.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В январе 2020 г. оборот розничной торговли на 86,4% формировался торг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у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ющими организациями и индивидуальными предпринимателями, реализующими товары вне рынка. Доля продажи товаров, реализуемых на розничных рынках и ярмарках, составила 13,6%.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color w:val="0D0D0D" w:themeColor="text1" w:themeTint="F2"/>
          <w:sz w:val="28"/>
          <w:szCs w:val="28"/>
          <w:shd w:val="clear" w:color="auto" w:fill="FFFFFF"/>
        </w:rPr>
        <w:t>Оборот общественного питания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в январе 2020 г. составил 947,6 млн ру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б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лей, что в сопоставимых ценах на 7,5% больше, чем в январе 2019 г.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Заработная плата.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Средняя начисленная заработная плата по полному кр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у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гу организаций Республики Крым в январе-декабре 2019 г</w:t>
      </w:r>
      <w:r w:rsidR="00470043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составила 32842 рубля. По сравнению с аналогичным периодом 2018 г. размер заработной платы увел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чился на 12,1%. </w:t>
      </w:r>
    </w:p>
    <w:p w:rsidR="00502516" w:rsidRDefault="00502516" w:rsidP="00502516">
      <w:pPr>
        <w:tabs>
          <w:tab w:val="left" w:pos="0"/>
        </w:tabs>
        <w:overflowPunct w:val="0"/>
        <w:adjustRightInd w:val="0"/>
        <w:ind w:firstLine="709"/>
        <w:jc w:val="both"/>
        <w:textAlignment w:val="baseline"/>
        <w:rPr>
          <w:spacing w:val="-2"/>
          <w:kern w:val="16"/>
          <w:sz w:val="28"/>
          <w:szCs w:val="28"/>
        </w:rPr>
      </w:pPr>
      <w:r>
        <w:rPr>
          <w:spacing w:val="-2"/>
          <w:kern w:val="16"/>
          <w:sz w:val="28"/>
          <w:szCs w:val="28"/>
        </w:rPr>
        <w:t>К наиболее оплачиваемым в экономике республики относятся работники сферы финансовой и страховой деятельности и добычи полезных ископаемых, где</w:t>
      </w:r>
      <w:r>
        <w:rPr>
          <w:kern w:val="16"/>
          <w:sz w:val="28"/>
          <w:szCs w:val="28"/>
        </w:rPr>
        <w:t xml:space="preserve"> заработная плата превысила средний показатель по экономике Республики Крым в 1,6-1,9 раза.</w:t>
      </w:r>
    </w:p>
    <w:p w:rsidR="00502516" w:rsidRDefault="00502516" w:rsidP="00502516">
      <w:pPr>
        <w:tabs>
          <w:tab w:val="left" w:pos="0"/>
        </w:tabs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Несколько ниже оплачивается труд работников по производству одежды, </w:t>
      </w:r>
      <w:r>
        <w:rPr>
          <w:spacing w:val="-2"/>
          <w:kern w:val="2"/>
          <w:sz w:val="28"/>
          <w:szCs w:val="28"/>
        </w:rPr>
        <w:t>п</w:t>
      </w:r>
      <w:r>
        <w:rPr>
          <w:spacing w:val="-2"/>
          <w:kern w:val="2"/>
          <w:sz w:val="28"/>
          <w:szCs w:val="28"/>
        </w:rPr>
        <w:t>о</w:t>
      </w:r>
      <w:r>
        <w:rPr>
          <w:spacing w:val="-2"/>
          <w:kern w:val="2"/>
          <w:sz w:val="28"/>
          <w:szCs w:val="28"/>
        </w:rPr>
        <w:t>лиграфической деятельности и копирования,</w:t>
      </w:r>
      <w:r>
        <w:rPr>
          <w:kern w:val="16"/>
          <w:sz w:val="28"/>
          <w:szCs w:val="28"/>
        </w:rPr>
        <w:t xml:space="preserve"> по производству прочих готовых и</w:t>
      </w:r>
      <w:r>
        <w:rPr>
          <w:kern w:val="16"/>
          <w:sz w:val="28"/>
          <w:szCs w:val="28"/>
        </w:rPr>
        <w:t>з</w:t>
      </w:r>
      <w:r>
        <w:rPr>
          <w:kern w:val="16"/>
          <w:sz w:val="28"/>
          <w:szCs w:val="28"/>
        </w:rPr>
        <w:t xml:space="preserve">делий и предоставлению прочих видов услуг, </w:t>
      </w:r>
      <w:r>
        <w:rPr>
          <w:sz w:val="28"/>
          <w:szCs w:val="28"/>
        </w:rPr>
        <w:t>где размер заработной платы</w:t>
      </w:r>
      <w:r>
        <w:rPr>
          <w:kern w:val="16"/>
          <w:sz w:val="28"/>
          <w:szCs w:val="28"/>
        </w:rPr>
        <w:t xml:space="preserve"> не превысил 65,2% от среднего уровня по экономике Республики Крым.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Просроченная </w:t>
      </w: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задолженность по заработной плате 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(по данным, получе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н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ным от организаций, кроме субъектов малого предпринимательства) по кругу наблюдаемых видов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1 февраля 2020 г. составила 7677 тыс. рублей и по сравнению с 1 января 2020 г. уменьшилась на 6,8% или на 560 тыс. рублей.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Из общей суммы просроченной задолженности 6863,0 тыс. рублей (89,4%) приходится на задолженность, образовавшуюся в 2019 г., 727 тыс. рублей (9,5%)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в 2018 г. и ранее.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Количество работников, которые своевременно не получили заработную плату, на 1 февраля 2020 г. составило 238 человек. Каждому из указанных рабо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ников не выплачено в среднем 32256 рублей.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bCs/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Демография. 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По оценке численность постоянного населения Республики Крым на 01.01.2020 г. составила 1912,7 тыс. человек. За январь-декабрь 2019 г. численность населения увеличилась на 844 человека. Увеличение численности население произошло за счет того, что положительное сальдо миграции 8453 ч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е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ловека скомпенсировало естественную убыль населения 7609 человек. В одинн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>а</w:t>
      </w:r>
      <w:r w:rsidRPr="00C053D1">
        <w:rPr>
          <w:bCs/>
          <w:color w:val="0D0D0D" w:themeColor="text1" w:themeTint="F2"/>
          <w:sz w:val="28"/>
          <w:szCs w:val="28"/>
          <w:shd w:val="clear" w:color="auto" w:fill="FFFFFF"/>
        </w:rPr>
        <w:t xml:space="preserve">дцати регионах Республики Крым зафиксирован общий прирост населения.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За январь-декабрь 2019 г. в республике родилось 19214 человек,</w:t>
      </w:r>
      <w:r w:rsidR="00AF442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умерло 26823 человека. Естественная убыль населения по сравнению с</w:t>
      </w:r>
      <w:r w:rsidR="00AF442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январем-декабрём 2018 г. увеличилась на 877 человек, или на 13,0% и</w:t>
      </w:r>
      <w:r w:rsidR="00AF442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составила 4,0 в расчете на 1000 человек постоянного населения.</w:t>
      </w:r>
      <w:r w:rsidR="00AF442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По итогам января-декабря 2019 г. уменьш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лось число родившихся и число уме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ших</w:t>
      </w:r>
      <w:r w:rsidR="00AF442D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на 5,4% и 0,8% соответственно.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Основными причинами смерти населения, по-прежнему, остаются болезни системы кровообращения – 56,4% всех умерших, новообразования – 15,6% и внешние причины заболеваемости и смертности – 6,1%.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Число умерших детей в возрасте до 1 года за январь-декабрь 2019 г. сост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вило 89 детей (за январь-декабрь 2018 года – 78 детей). Уровень смертности детей в возрасте до 1 года составил 4,6 умерших на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1000 родившихся живыми против 3,8 за январь-декабрь 2018г. Основными причинами смерти детей в возрасте до 1 года остаются отдел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ь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ные состояния, возникающие в перинатальном периоде, – 43,8%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всех детей уме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ших в возрасте до 1 года.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Количество зарегистрированных в органах ЗАГС браков в январе-декабре 2019 г. составило 12710 пар и по сравнению с январем-декабрем 2018 г. увелич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лось на 1101 пар, или 9,5%. Количество зарегистрированных актов расторжения брака составило 6104 и по сравнению с январем-декабрем 2018 г. уменьшилось на 774, или на 11,3%. </w:t>
      </w: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За январь-декабрь 2019 г. число прибывших по всем потокам миграции с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ставило 49294 человека, число выбывших </w:t>
      </w:r>
      <w:r w:rsidR="00502516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40841 человек. В 14 регионах респу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б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лики зафиксирован миграционный прирост населения. Среди прибывших в Ре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публику Крым в течение января-декабря 2019г. мигранты из регионов России с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ставили 64,4%, 30,8% – из стран СНГ и 4,8% – из других зарубежных стран. Ср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ди выбывших из Республики Крым 74,4% выехали в регионы России, 19,9% – в страны СНГ и 5,7% – в другие зарубежные страны. </w:t>
      </w:r>
    </w:p>
    <w:p w:rsidR="00502516" w:rsidRDefault="00502516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02516" w:rsidRDefault="00502516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02516" w:rsidRDefault="00502516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02516" w:rsidRDefault="00502516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02516" w:rsidRDefault="00502516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C053D1" w:rsidRPr="00C053D1" w:rsidRDefault="00C053D1" w:rsidP="00C053D1">
      <w:pPr>
        <w:spacing w:line="228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C053D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23E42" w:rsidRDefault="00D23E42" w:rsidP="00B457FE">
      <w:pPr>
        <w:spacing w:line="228" w:lineRule="auto"/>
        <w:ind w:firstLine="709"/>
        <w:jc w:val="both"/>
        <w:rPr>
          <w:sz w:val="28"/>
          <w:szCs w:val="28"/>
        </w:rPr>
      </w:pPr>
      <w:r w:rsidRPr="007B1954">
        <w:rPr>
          <w:rFonts w:ascii="Arial" w:hAnsi="Arial" w:cs="Arial"/>
          <w:color w:val="0D0D0D" w:themeColor="text1" w:themeTint="F2"/>
          <w:lang w:eastAsia="uk-UA"/>
        </w:rPr>
        <w:sym w:font="Symbol" w:char="F0D3"/>
      </w:r>
      <w:r>
        <w:rPr>
          <w:rFonts w:ascii="Arial" w:hAnsi="Arial" w:cs="Arial"/>
          <w:color w:val="0D0D0D" w:themeColor="text1" w:themeTint="F2"/>
          <w:lang w:eastAsia="uk-UA"/>
        </w:rPr>
        <w:t xml:space="preserve"> </w:t>
      </w:r>
      <w:r>
        <w:rPr>
          <w:b/>
          <w:bCs/>
          <w:i/>
          <w:iCs/>
          <w:sz w:val="20"/>
          <w:szCs w:val="20"/>
        </w:rPr>
        <w:t>В соответствии с «Положением о Федеральной службе государственной статистики (РО</w:t>
      </w:r>
      <w:r>
        <w:rPr>
          <w:b/>
          <w:bCs/>
          <w:i/>
          <w:iCs/>
          <w:sz w:val="20"/>
          <w:szCs w:val="20"/>
        </w:rPr>
        <w:t>С</w:t>
      </w:r>
      <w:r>
        <w:rPr>
          <w:b/>
          <w:bCs/>
          <w:i/>
          <w:iCs/>
          <w:sz w:val="20"/>
          <w:szCs w:val="20"/>
        </w:rPr>
        <w:t>СТАТ)», Крымстат является законным представителем собственника статистической информации и о</w:t>
      </w:r>
      <w:r>
        <w:rPr>
          <w:b/>
          <w:bCs/>
          <w:i/>
          <w:iCs/>
          <w:sz w:val="20"/>
          <w:szCs w:val="20"/>
        </w:rPr>
        <w:t>б</w:t>
      </w:r>
      <w:r>
        <w:rPr>
          <w:b/>
          <w:bCs/>
          <w:i/>
          <w:iCs/>
          <w:sz w:val="20"/>
          <w:szCs w:val="20"/>
        </w:rPr>
        <w:t>ладает исключительными правами на издание и распространение статистических публикаций. При испол</w:t>
      </w:r>
      <w:r>
        <w:rPr>
          <w:b/>
          <w:bCs/>
          <w:i/>
          <w:iCs/>
          <w:sz w:val="20"/>
          <w:szCs w:val="20"/>
        </w:rPr>
        <w:t>ь</w:t>
      </w:r>
      <w:r>
        <w:rPr>
          <w:b/>
          <w:bCs/>
          <w:i/>
          <w:iCs/>
          <w:sz w:val="20"/>
          <w:szCs w:val="20"/>
        </w:rPr>
        <w:t>зовании материалов ссылка на источник обязательна.</w:t>
      </w:r>
    </w:p>
    <w:sectPr w:rsidR="00D23E42" w:rsidSect="006457D0">
      <w:footerReference w:type="default" r:id="rId9"/>
      <w:pgSz w:w="11910" w:h="16840"/>
      <w:pgMar w:top="993" w:right="851" w:bottom="851" w:left="1134" w:header="74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5B" w:rsidRDefault="004E155B">
      <w:r>
        <w:separator/>
      </w:r>
    </w:p>
  </w:endnote>
  <w:endnote w:type="continuationSeparator" w:id="0">
    <w:p w:rsidR="004E155B" w:rsidRDefault="004E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8346"/>
      <w:docPartObj>
        <w:docPartGallery w:val="Page Numbers (Bottom of Page)"/>
        <w:docPartUnique/>
      </w:docPartObj>
    </w:sdtPr>
    <w:sdtEndPr/>
    <w:sdtContent>
      <w:p w:rsidR="00C053D1" w:rsidRDefault="00C053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2D">
          <w:rPr>
            <w:noProof/>
          </w:rPr>
          <w:t>3</w:t>
        </w:r>
        <w:r>
          <w:fldChar w:fldCharType="end"/>
        </w:r>
      </w:p>
    </w:sdtContent>
  </w:sdt>
  <w:p w:rsidR="00C053D1" w:rsidRDefault="00C053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5B" w:rsidRDefault="004E155B">
      <w:r>
        <w:separator/>
      </w:r>
    </w:p>
  </w:footnote>
  <w:footnote w:type="continuationSeparator" w:id="0">
    <w:p w:rsidR="004E155B" w:rsidRDefault="004E155B">
      <w:r>
        <w:continuationSeparator/>
      </w:r>
    </w:p>
  </w:footnote>
  <w:footnote w:id="1">
    <w:p w:rsidR="00AF442D" w:rsidRDefault="00AF442D">
      <w:pPr>
        <w:pStyle w:val="af0"/>
      </w:pPr>
      <w:r>
        <w:rPr>
          <w:rStyle w:val="af2"/>
        </w:rPr>
        <w:footnoteRef/>
      </w:r>
      <w:r>
        <w:t xml:space="preserve"> Предварительные данные.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A"/>
    <w:rsid w:val="00030606"/>
    <w:rsid w:val="000419E1"/>
    <w:rsid w:val="000570C3"/>
    <w:rsid w:val="00070F05"/>
    <w:rsid w:val="000732EA"/>
    <w:rsid w:val="00073847"/>
    <w:rsid w:val="000810CD"/>
    <w:rsid w:val="00086DB5"/>
    <w:rsid w:val="00093215"/>
    <w:rsid w:val="000C2426"/>
    <w:rsid w:val="000C464A"/>
    <w:rsid w:val="000C4CA4"/>
    <w:rsid w:val="000D15C7"/>
    <w:rsid w:val="000F2B41"/>
    <w:rsid w:val="0010111C"/>
    <w:rsid w:val="00103C56"/>
    <w:rsid w:val="00105104"/>
    <w:rsid w:val="00114ABA"/>
    <w:rsid w:val="00142FD1"/>
    <w:rsid w:val="00145137"/>
    <w:rsid w:val="0014712A"/>
    <w:rsid w:val="00147B24"/>
    <w:rsid w:val="00155DE0"/>
    <w:rsid w:val="00161F10"/>
    <w:rsid w:val="00173015"/>
    <w:rsid w:val="00176F0B"/>
    <w:rsid w:val="00180A16"/>
    <w:rsid w:val="001A293D"/>
    <w:rsid w:val="001A67AA"/>
    <w:rsid w:val="001A7D7C"/>
    <w:rsid w:val="001B7DB2"/>
    <w:rsid w:val="001C4332"/>
    <w:rsid w:val="001C519B"/>
    <w:rsid w:val="001C5871"/>
    <w:rsid w:val="001D3A36"/>
    <w:rsid w:val="001D5FD7"/>
    <w:rsid w:val="001F3AC5"/>
    <w:rsid w:val="00206E19"/>
    <w:rsid w:val="00206EF3"/>
    <w:rsid w:val="00212884"/>
    <w:rsid w:val="00214105"/>
    <w:rsid w:val="002440D7"/>
    <w:rsid w:val="00245BCA"/>
    <w:rsid w:val="00247FE3"/>
    <w:rsid w:val="00260279"/>
    <w:rsid w:val="00286DB7"/>
    <w:rsid w:val="00295544"/>
    <w:rsid w:val="002A5653"/>
    <w:rsid w:val="002B1E8E"/>
    <w:rsid w:val="002C118E"/>
    <w:rsid w:val="002C39B4"/>
    <w:rsid w:val="002C565B"/>
    <w:rsid w:val="002C6453"/>
    <w:rsid w:val="002C7A0E"/>
    <w:rsid w:val="002E5B11"/>
    <w:rsid w:val="002E7C44"/>
    <w:rsid w:val="002F5463"/>
    <w:rsid w:val="00304499"/>
    <w:rsid w:val="0031185B"/>
    <w:rsid w:val="00320229"/>
    <w:rsid w:val="003211E6"/>
    <w:rsid w:val="0032203D"/>
    <w:rsid w:val="0032320A"/>
    <w:rsid w:val="00330F69"/>
    <w:rsid w:val="00335D60"/>
    <w:rsid w:val="00345B97"/>
    <w:rsid w:val="003547A2"/>
    <w:rsid w:val="003611D1"/>
    <w:rsid w:val="003645BF"/>
    <w:rsid w:val="00377AC9"/>
    <w:rsid w:val="00381DE7"/>
    <w:rsid w:val="0038357B"/>
    <w:rsid w:val="00394F1B"/>
    <w:rsid w:val="003A3CDB"/>
    <w:rsid w:val="003C4F14"/>
    <w:rsid w:val="003D3019"/>
    <w:rsid w:val="003D4AAE"/>
    <w:rsid w:val="003E129B"/>
    <w:rsid w:val="003F2A91"/>
    <w:rsid w:val="003F5C5C"/>
    <w:rsid w:val="00401A47"/>
    <w:rsid w:val="00411558"/>
    <w:rsid w:val="004127F9"/>
    <w:rsid w:val="0042229B"/>
    <w:rsid w:val="00450CE4"/>
    <w:rsid w:val="00463C06"/>
    <w:rsid w:val="004661B3"/>
    <w:rsid w:val="00466FE4"/>
    <w:rsid w:val="00470043"/>
    <w:rsid w:val="00471129"/>
    <w:rsid w:val="00486431"/>
    <w:rsid w:val="00486A62"/>
    <w:rsid w:val="00487294"/>
    <w:rsid w:val="004A291B"/>
    <w:rsid w:val="004A7199"/>
    <w:rsid w:val="004B7740"/>
    <w:rsid w:val="004E155B"/>
    <w:rsid w:val="004F1BA2"/>
    <w:rsid w:val="004F2E0F"/>
    <w:rsid w:val="004F5F3A"/>
    <w:rsid w:val="00502516"/>
    <w:rsid w:val="00512402"/>
    <w:rsid w:val="00516A04"/>
    <w:rsid w:val="005260F2"/>
    <w:rsid w:val="00530F58"/>
    <w:rsid w:val="005314DD"/>
    <w:rsid w:val="00532DC7"/>
    <w:rsid w:val="0053493A"/>
    <w:rsid w:val="005368C8"/>
    <w:rsid w:val="00561102"/>
    <w:rsid w:val="00570E64"/>
    <w:rsid w:val="00571193"/>
    <w:rsid w:val="005756FB"/>
    <w:rsid w:val="00584083"/>
    <w:rsid w:val="005907F2"/>
    <w:rsid w:val="005910E3"/>
    <w:rsid w:val="005A5F2D"/>
    <w:rsid w:val="005B3261"/>
    <w:rsid w:val="005B33DE"/>
    <w:rsid w:val="005C1A9E"/>
    <w:rsid w:val="005C3428"/>
    <w:rsid w:val="005F24F5"/>
    <w:rsid w:val="005F5392"/>
    <w:rsid w:val="00601770"/>
    <w:rsid w:val="00604A27"/>
    <w:rsid w:val="00615084"/>
    <w:rsid w:val="00630718"/>
    <w:rsid w:val="00637536"/>
    <w:rsid w:val="006457D0"/>
    <w:rsid w:val="00647A88"/>
    <w:rsid w:val="00651470"/>
    <w:rsid w:val="0066448C"/>
    <w:rsid w:val="006750AA"/>
    <w:rsid w:val="0067769E"/>
    <w:rsid w:val="00682576"/>
    <w:rsid w:val="00693F02"/>
    <w:rsid w:val="00695121"/>
    <w:rsid w:val="006A49F6"/>
    <w:rsid w:val="006C195E"/>
    <w:rsid w:val="006C23D4"/>
    <w:rsid w:val="006C2492"/>
    <w:rsid w:val="006C39B1"/>
    <w:rsid w:val="006C3FA1"/>
    <w:rsid w:val="006E7689"/>
    <w:rsid w:val="006F7F44"/>
    <w:rsid w:val="007269E7"/>
    <w:rsid w:val="00736E71"/>
    <w:rsid w:val="00737213"/>
    <w:rsid w:val="00745106"/>
    <w:rsid w:val="00750A9E"/>
    <w:rsid w:val="00770EB4"/>
    <w:rsid w:val="00786AE3"/>
    <w:rsid w:val="00795E0B"/>
    <w:rsid w:val="007A0C3C"/>
    <w:rsid w:val="007B1776"/>
    <w:rsid w:val="007B77FA"/>
    <w:rsid w:val="007C009E"/>
    <w:rsid w:val="007C6C89"/>
    <w:rsid w:val="007E0914"/>
    <w:rsid w:val="007F1EC7"/>
    <w:rsid w:val="007F484A"/>
    <w:rsid w:val="007F66CD"/>
    <w:rsid w:val="0080508B"/>
    <w:rsid w:val="00813E5D"/>
    <w:rsid w:val="00817891"/>
    <w:rsid w:val="008247BB"/>
    <w:rsid w:val="008371D2"/>
    <w:rsid w:val="008408E4"/>
    <w:rsid w:val="00862497"/>
    <w:rsid w:val="008669BF"/>
    <w:rsid w:val="008721D6"/>
    <w:rsid w:val="00873EAC"/>
    <w:rsid w:val="00875799"/>
    <w:rsid w:val="0088090A"/>
    <w:rsid w:val="008A3DAF"/>
    <w:rsid w:val="008A4DD7"/>
    <w:rsid w:val="008D4C7C"/>
    <w:rsid w:val="008D7E02"/>
    <w:rsid w:val="008E4F86"/>
    <w:rsid w:val="008F76C7"/>
    <w:rsid w:val="00915A3A"/>
    <w:rsid w:val="00925F45"/>
    <w:rsid w:val="009266C5"/>
    <w:rsid w:val="00932BB0"/>
    <w:rsid w:val="00932FB6"/>
    <w:rsid w:val="0094330D"/>
    <w:rsid w:val="0094519C"/>
    <w:rsid w:val="00954C42"/>
    <w:rsid w:val="0096064E"/>
    <w:rsid w:val="009652BA"/>
    <w:rsid w:val="009B347E"/>
    <w:rsid w:val="009C18BE"/>
    <w:rsid w:val="009E4095"/>
    <w:rsid w:val="00A06DB4"/>
    <w:rsid w:val="00A11B84"/>
    <w:rsid w:val="00A218D0"/>
    <w:rsid w:val="00A32899"/>
    <w:rsid w:val="00A3531D"/>
    <w:rsid w:val="00A505D5"/>
    <w:rsid w:val="00A64EC6"/>
    <w:rsid w:val="00A663C8"/>
    <w:rsid w:val="00A77B45"/>
    <w:rsid w:val="00A90291"/>
    <w:rsid w:val="00A9462C"/>
    <w:rsid w:val="00AA36AF"/>
    <w:rsid w:val="00AA68DE"/>
    <w:rsid w:val="00AB1BBC"/>
    <w:rsid w:val="00AD52FD"/>
    <w:rsid w:val="00AF091A"/>
    <w:rsid w:val="00AF0CC3"/>
    <w:rsid w:val="00AF442D"/>
    <w:rsid w:val="00AF49FF"/>
    <w:rsid w:val="00B37B90"/>
    <w:rsid w:val="00B457FE"/>
    <w:rsid w:val="00B543A0"/>
    <w:rsid w:val="00B60C86"/>
    <w:rsid w:val="00B61B68"/>
    <w:rsid w:val="00B74275"/>
    <w:rsid w:val="00B77E52"/>
    <w:rsid w:val="00B80C56"/>
    <w:rsid w:val="00B8100B"/>
    <w:rsid w:val="00B95EC5"/>
    <w:rsid w:val="00B96C47"/>
    <w:rsid w:val="00BA18F2"/>
    <w:rsid w:val="00BB2A2E"/>
    <w:rsid w:val="00BE288C"/>
    <w:rsid w:val="00C053D1"/>
    <w:rsid w:val="00C1595B"/>
    <w:rsid w:val="00C21EFF"/>
    <w:rsid w:val="00C24F77"/>
    <w:rsid w:val="00C27748"/>
    <w:rsid w:val="00C33FC9"/>
    <w:rsid w:val="00C500C2"/>
    <w:rsid w:val="00C50F9F"/>
    <w:rsid w:val="00C66365"/>
    <w:rsid w:val="00C67AE6"/>
    <w:rsid w:val="00CA487F"/>
    <w:rsid w:val="00CC7E83"/>
    <w:rsid w:val="00CD259D"/>
    <w:rsid w:val="00CE6FC6"/>
    <w:rsid w:val="00CF2EEF"/>
    <w:rsid w:val="00D01AA1"/>
    <w:rsid w:val="00D23E42"/>
    <w:rsid w:val="00D667DD"/>
    <w:rsid w:val="00D7251B"/>
    <w:rsid w:val="00D72826"/>
    <w:rsid w:val="00D72C40"/>
    <w:rsid w:val="00D80108"/>
    <w:rsid w:val="00D93068"/>
    <w:rsid w:val="00D9306E"/>
    <w:rsid w:val="00D95E13"/>
    <w:rsid w:val="00DA10C1"/>
    <w:rsid w:val="00DC55C6"/>
    <w:rsid w:val="00DD4F62"/>
    <w:rsid w:val="00DE2A80"/>
    <w:rsid w:val="00DE4EBD"/>
    <w:rsid w:val="00E376E8"/>
    <w:rsid w:val="00E53061"/>
    <w:rsid w:val="00E5351C"/>
    <w:rsid w:val="00E56C6F"/>
    <w:rsid w:val="00E67A01"/>
    <w:rsid w:val="00E70420"/>
    <w:rsid w:val="00E76569"/>
    <w:rsid w:val="00E774D4"/>
    <w:rsid w:val="00E8345F"/>
    <w:rsid w:val="00ED0643"/>
    <w:rsid w:val="00EE5F9C"/>
    <w:rsid w:val="00EE6CC6"/>
    <w:rsid w:val="00F12DF1"/>
    <w:rsid w:val="00F13E26"/>
    <w:rsid w:val="00F1510B"/>
    <w:rsid w:val="00F310F7"/>
    <w:rsid w:val="00F36409"/>
    <w:rsid w:val="00F45F64"/>
    <w:rsid w:val="00F52BBD"/>
    <w:rsid w:val="00F76378"/>
    <w:rsid w:val="00F775E6"/>
    <w:rsid w:val="00F909D1"/>
    <w:rsid w:val="00F91F23"/>
    <w:rsid w:val="00FB014B"/>
    <w:rsid w:val="00FD74C5"/>
    <w:rsid w:val="00FE29DE"/>
    <w:rsid w:val="00FE57AB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068"/>
    <w:pPr>
      <w:ind w:left="4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06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0C24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42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0C2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6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8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unhideWhenUsed/>
    <w:rsid w:val="005B33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8408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8E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Title"/>
    <w:aliases w:val="Знак Знак Знак Знак"/>
    <w:basedOn w:val="a"/>
    <w:link w:val="ab"/>
    <w:qFormat/>
    <w:rsid w:val="00C053D1"/>
    <w:pPr>
      <w:widowControl/>
      <w:overflowPunct w:val="0"/>
      <w:adjustRightInd w:val="0"/>
      <w:ind w:firstLine="720"/>
      <w:jc w:val="center"/>
      <w:textAlignment w:val="baseline"/>
    </w:pPr>
    <w:rPr>
      <w:b/>
      <w:sz w:val="28"/>
      <w:szCs w:val="20"/>
      <w:lang w:bidi="ar-SA"/>
    </w:rPr>
  </w:style>
  <w:style w:type="character" w:customStyle="1" w:styleId="ab">
    <w:name w:val="Название Знак"/>
    <w:aliases w:val="Знак Знак Знак Знак Знак"/>
    <w:basedOn w:val="a0"/>
    <w:link w:val="aa"/>
    <w:rsid w:val="00C053D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05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3D1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05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3D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"/>
    <w:basedOn w:val="a"/>
    <w:rsid w:val="0050251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0">
    <w:name w:val="footnote text"/>
    <w:basedOn w:val="a"/>
    <w:link w:val="af1"/>
    <w:uiPriority w:val="99"/>
    <w:semiHidden/>
    <w:unhideWhenUsed/>
    <w:rsid w:val="00AF44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44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2">
    <w:name w:val="footnote reference"/>
    <w:basedOn w:val="a0"/>
    <w:uiPriority w:val="99"/>
    <w:semiHidden/>
    <w:unhideWhenUsed/>
    <w:rsid w:val="00AF4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068"/>
    <w:pPr>
      <w:ind w:left="4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06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0C24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42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0C2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6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8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uiPriority w:val="99"/>
    <w:unhideWhenUsed/>
    <w:rsid w:val="005B33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8408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8E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Title"/>
    <w:aliases w:val="Знак Знак Знак Знак"/>
    <w:basedOn w:val="a"/>
    <w:link w:val="ab"/>
    <w:qFormat/>
    <w:rsid w:val="00C053D1"/>
    <w:pPr>
      <w:widowControl/>
      <w:overflowPunct w:val="0"/>
      <w:adjustRightInd w:val="0"/>
      <w:ind w:firstLine="720"/>
      <w:jc w:val="center"/>
      <w:textAlignment w:val="baseline"/>
    </w:pPr>
    <w:rPr>
      <w:b/>
      <w:sz w:val="28"/>
      <w:szCs w:val="20"/>
      <w:lang w:bidi="ar-SA"/>
    </w:rPr>
  </w:style>
  <w:style w:type="character" w:customStyle="1" w:styleId="ab">
    <w:name w:val="Название Знак"/>
    <w:aliases w:val="Знак Знак Знак Знак Знак"/>
    <w:basedOn w:val="a0"/>
    <w:link w:val="aa"/>
    <w:rsid w:val="00C053D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05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3D1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05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3D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"/>
    <w:basedOn w:val="a"/>
    <w:rsid w:val="0050251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0">
    <w:name w:val="footnote text"/>
    <w:basedOn w:val="a"/>
    <w:link w:val="af1"/>
    <w:uiPriority w:val="99"/>
    <w:semiHidden/>
    <w:unhideWhenUsed/>
    <w:rsid w:val="00AF44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44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2">
    <w:name w:val="footnote reference"/>
    <w:basedOn w:val="a0"/>
    <w:uiPriority w:val="99"/>
    <w:semiHidden/>
    <w:unhideWhenUsed/>
    <w:rsid w:val="00AF4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533-02D3-488D-A2B4-49C43814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Татьяна Александровна</dc:creator>
  <cp:lastModifiedBy>Петруненко Людмила Николаевна</cp:lastModifiedBy>
  <cp:revision>4</cp:revision>
  <cp:lastPrinted>2020-02-12T07:20:00Z</cp:lastPrinted>
  <dcterms:created xsi:type="dcterms:W3CDTF">2020-02-20T11:52:00Z</dcterms:created>
  <dcterms:modified xsi:type="dcterms:W3CDTF">2020-02-25T07:03:00Z</dcterms:modified>
</cp:coreProperties>
</file>